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4DA" w:rsidRDefault="006A44DA">
      <w:pPr>
        <w:jc w:val="center"/>
        <w:rPr>
          <w:sz w:val="52"/>
        </w:rPr>
      </w:pPr>
    </w:p>
    <w:p w:rsidR="006A44DA" w:rsidRDefault="006A44DA">
      <w:pPr>
        <w:jc w:val="center"/>
        <w:rPr>
          <w:sz w:val="52"/>
        </w:rPr>
      </w:pPr>
    </w:p>
    <w:p w:rsidR="00763766" w:rsidRDefault="00763766">
      <w:pPr>
        <w:jc w:val="center"/>
        <w:rPr>
          <w:sz w:val="52"/>
        </w:rPr>
      </w:pPr>
    </w:p>
    <w:p w:rsidR="00763766" w:rsidRDefault="00763766">
      <w:pPr>
        <w:jc w:val="center"/>
        <w:rPr>
          <w:sz w:val="72"/>
          <w:szCs w:val="72"/>
        </w:rPr>
      </w:pPr>
      <w:r w:rsidRPr="00EB75EC">
        <w:rPr>
          <w:sz w:val="72"/>
          <w:szCs w:val="72"/>
        </w:rPr>
        <w:t>Introduction to</w:t>
      </w:r>
    </w:p>
    <w:p w:rsidR="00BB11F4" w:rsidRDefault="00BB11F4">
      <w:pPr>
        <w:jc w:val="center"/>
        <w:rPr>
          <w:sz w:val="72"/>
          <w:szCs w:val="72"/>
        </w:rPr>
      </w:pPr>
    </w:p>
    <w:p w:rsidR="0026747C" w:rsidRPr="0026747C" w:rsidRDefault="0026747C">
      <w:pPr>
        <w:jc w:val="center"/>
        <w:rPr>
          <w:sz w:val="96"/>
          <w:szCs w:val="96"/>
        </w:rPr>
      </w:pPr>
      <w:r w:rsidRPr="0026747C">
        <w:rPr>
          <w:sz w:val="96"/>
          <w:szCs w:val="96"/>
        </w:rPr>
        <w:t>Word</w:t>
      </w:r>
    </w:p>
    <w:p w:rsidR="00763766" w:rsidRDefault="00763766">
      <w:pPr>
        <w:jc w:val="center"/>
        <w:rPr>
          <w:sz w:val="52"/>
        </w:rPr>
      </w:pPr>
    </w:p>
    <w:p w:rsidR="00083AD9" w:rsidRDefault="00083AD9">
      <w:pPr>
        <w:jc w:val="center"/>
        <w:rPr>
          <w:sz w:val="52"/>
        </w:rPr>
      </w:pPr>
    </w:p>
    <w:p w:rsidR="00083AD9" w:rsidRDefault="00083AD9">
      <w:pPr>
        <w:jc w:val="center"/>
        <w:rPr>
          <w:sz w:val="52"/>
        </w:rPr>
      </w:pPr>
    </w:p>
    <w:p w:rsidR="00083AD9" w:rsidRDefault="00083AD9">
      <w:pPr>
        <w:jc w:val="center"/>
        <w:rPr>
          <w:sz w:val="52"/>
        </w:rPr>
      </w:pPr>
    </w:p>
    <w:p w:rsidR="00083AD9" w:rsidRDefault="00083AD9">
      <w:pPr>
        <w:jc w:val="center"/>
        <w:rPr>
          <w:sz w:val="52"/>
        </w:rPr>
      </w:pPr>
    </w:p>
    <w:p w:rsidR="00EB75EC" w:rsidRDefault="00EB75EC">
      <w:pPr>
        <w:jc w:val="center"/>
        <w:rPr>
          <w:sz w:val="52"/>
        </w:rPr>
      </w:pPr>
    </w:p>
    <w:p w:rsidR="00EB75EC" w:rsidRDefault="00EB75EC">
      <w:pPr>
        <w:jc w:val="center"/>
        <w:rPr>
          <w:sz w:val="52"/>
        </w:rPr>
      </w:pPr>
    </w:p>
    <w:p w:rsidR="00763766" w:rsidRDefault="00763766">
      <w:pPr>
        <w:jc w:val="center"/>
        <w:rPr>
          <w:sz w:val="52"/>
        </w:rPr>
      </w:pPr>
    </w:p>
    <w:p w:rsidR="00763766" w:rsidRPr="00EB75EC" w:rsidRDefault="00763766" w:rsidP="0026747C">
      <w:pPr>
        <w:pBdr>
          <w:top w:val="single" w:sz="4" w:space="1" w:color="auto"/>
          <w:left w:val="single" w:sz="4" w:space="4" w:color="auto"/>
          <w:bottom w:val="single" w:sz="4" w:space="1" w:color="auto"/>
          <w:right w:val="single" w:sz="4" w:space="4" w:color="auto"/>
        </w:pBdr>
        <w:jc w:val="center"/>
        <w:rPr>
          <w:sz w:val="40"/>
          <w:szCs w:val="40"/>
        </w:rPr>
      </w:pPr>
      <w:r w:rsidRPr="00EB75EC">
        <w:rPr>
          <w:sz w:val="40"/>
          <w:szCs w:val="40"/>
        </w:rPr>
        <w:t>Frank Asciutto</w:t>
      </w:r>
    </w:p>
    <w:p w:rsidR="00EB4A15" w:rsidRDefault="00EB4A15" w:rsidP="0026747C">
      <w:pPr>
        <w:pBdr>
          <w:top w:val="single" w:sz="4" w:space="1" w:color="auto"/>
          <w:left w:val="single" w:sz="4" w:space="4" w:color="auto"/>
          <w:bottom w:val="single" w:sz="4" w:space="1" w:color="auto"/>
          <w:right w:val="single" w:sz="4" w:space="4" w:color="auto"/>
        </w:pBdr>
        <w:jc w:val="center"/>
        <w:rPr>
          <w:sz w:val="24"/>
        </w:rPr>
      </w:pPr>
    </w:p>
    <w:p w:rsidR="00763766" w:rsidRPr="00083AD9" w:rsidRDefault="00EF4AC0" w:rsidP="0026747C">
      <w:pPr>
        <w:pBdr>
          <w:top w:val="single" w:sz="4" w:space="1" w:color="auto"/>
          <w:left w:val="single" w:sz="4" w:space="4" w:color="auto"/>
          <w:bottom w:val="single" w:sz="4" w:space="1" w:color="auto"/>
          <w:right w:val="single" w:sz="4" w:space="4" w:color="auto"/>
        </w:pBdr>
        <w:jc w:val="center"/>
        <w:rPr>
          <w:sz w:val="28"/>
          <w:szCs w:val="28"/>
        </w:rPr>
      </w:pPr>
      <w:r>
        <w:rPr>
          <w:sz w:val="28"/>
          <w:szCs w:val="28"/>
        </w:rPr>
        <w:t>Copyright</w:t>
      </w:r>
      <w:r w:rsidR="0026747C">
        <w:rPr>
          <w:sz w:val="28"/>
          <w:szCs w:val="28"/>
        </w:rPr>
        <w:t xml:space="preserve"> </w:t>
      </w:r>
      <w:r w:rsidR="00B17A67">
        <w:rPr>
          <w:sz w:val="28"/>
          <w:szCs w:val="28"/>
        </w:rPr>
        <w:t>© 2008</w:t>
      </w:r>
    </w:p>
    <w:p w:rsidR="00763766" w:rsidRDefault="00763766">
      <w:pPr>
        <w:rPr>
          <w:sz w:val="36"/>
        </w:rPr>
      </w:pPr>
      <w:r>
        <w:br w:type="page"/>
      </w:r>
      <w:bookmarkStart w:id="0" w:name="_Toc69490614"/>
      <w:bookmarkStart w:id="1" w:name="_Toc69531397"/>
      <w:r>
        <w:rPr>
          <w:sz w:val="36"/>
        </w:rPr>
        <w:lastRenderedPageBreak/>
        <w:t>Table of Contents</w:t>
      </w:r>
      <w:bookmarkEnd w:id="0"/>
      <w:bookmarkEnd w:id="1"/>
    </w:p>
    <w:p w:rsidR="00763766" w:rsidRDefault="00763766"/>
    <w:p w:rsidR="0092249C" w:rsidRDefault="0092249C"/>
    <w:p w:rsidR="0092249C" w:rsidRDefault="0092249C"/>
    <w:p w:rsidR="00763766" w:rsidRDefault="00763766">
      <w:pPr>
        <w:pStyle w:val="Heading1"/>
      </w:pPr>
      <w:r>
        <w:br w:type="page"/>
      </w:r>
      <w:bookmarkStart w:id="2" w:name="_Toc188942806"/>
      <w:r>
        <w:lastRenderedPageBreak/>
        <w:t>Starting Word</w:t>
      </w:r>
      <w:bookmarkEnd w:id="2"/>
    </w:p>
    <w:p w:rsidR="00763766" w:rsidRDefault="00763766"/>
    <w:p w:rsidR="00763766" w:rsidRDefault="00763766">
      <w:r>
        <w:t>Starting Word is similar to starting other Microsoft programs and there is usually more than one way to do it.  Word will be in the Start menu and may appear as an icon on your desktop that can be selected.  If Word is not on your desktop, you can create an icon for it from the Start button.</w:t>
      </w:r>
    </w:p>
    <w:p w:rsidR="00763766" w:rsidRDefault="00763766"/>
    <w:p w:rsidR="00763766" w:rsidRDefault="00763766"/>
    <w:p w:rsidR="00763766" w:rsidRDefault="00763766">
      <w:pPr>
        <w:pStyle w:val="Heading2"/>
      </w:pPr>
      <w:bookmarkStart w:id="3" w:name="_Toc188942807"/>
      <w:r>
        <w:t>Putting Word on the Desktop</w:t>
      </w:r>
      <w:bookmarkEnd w:id="3"/>
    </w:p>
    <w:p w:rsidR="00763766" w:rsidRDefault="00763766"/>
    <w:p w:rsidR="00763766" w:rsidRDefault="00763766">
      <w:pPr>
        <w:numPr>
          <w:ilvl w:val="0"/>
          <w:numId w:val="1"/>
        </w:numPr>
      </w:pPr>
      <w:r>
        <w:t xml:space="preserve">Click </w:t>
      </w:r>
      <w:r>
        <w:rPr>
          <w:b/>
          <w:bCs/>
        </w:rPr>
        <w:t>Start</w:t>
      </w:r>
      <w:r>
        <w:t xml:space="preserve"> on the taskbar</w:t>
      </w:r>
    </w:p>
    <w:p w:rsidR="00763766" w:rsidRDefault="00763766"/>
    <w:p w:rsidR="00763766" w:rsidRDefault="00763766">
      <w:pPr>
        <w:numPr>
          <w:ilvl w:val="0"/>
          <w:numId w:val="1"/>
        </w:numPr>
      </w:pPr>
      <w:r>
        <w:t xml:space="preserve">Point to </w:t>
      </w:r>
      <w:r>
        <w:rPr>
          <w:b/>
          <w:bCs/>
        </w:rPr>
        <w:t>Word</w:t>
      </w:r>
      <w:r>
        <w:t xml:space="preserve"> (it may be within the </w:t>
      </w:r>
      <w:r>
        <w:rPr>
          <w:b/>
          <w:bCs/>
        </w:rPr>
        <w:t>Programs Folder</w:t>
      </w:r>
      <w:r>
        <w:t xml:space="preserve"> or other sub-folder)</w:t>
      </w:r>
    </w:p>
    <w:p w:rsidR="00763766" w:rsidRDefault="00763766"/>
    <w:p w:rsidR="00763766" w:rsidRDefault="00763766">
      <w:pPr>
        <w:numPr>
          <w:ilvl w:val="0"/>
          <w:numId w:val="1"/>
        </w:numPr>
      </w:pPr>
      <w:r>
        <w:t xml:space="preserve">Right-click on </w:t>
      </w:r>
      <w:r>
        <w:rPr>
          <w:b/>
          <w:bCs/>
        </w:rPr>
        <w:t>Word</w:t>
      </w:r>
    </w:p>
    <w:p w:rsidR="00763766" w:rsidRDefault="00763766"/>
    <w:p w:rsidR="00763766" w:rsidRDefault="00763766">
      <w:pPr>
        <w:numPr>
          <w:ilvl w:val="0"/>
          <w:numId w:val="1"/>
        </w:numPr>
      </w:pPr>
      <w:r>
        <w:t xml:space="preserve">Select </w:t>
      </w:r>
      <w:r>
        <w:rPr>
          <w:b/>
          <w:bCs/>
        </w:rPr>
        <w:t>Sent To</w:t>
      </w:r>
      <w:r>
        <w:t xml:space="preserve"> – </w:t>
      </w:r>
      <w:r>
        <w:rPr>
          <w:b/>
          <w:bCs/>
        </w:rPr>
        <w:t>Desktop</w:t>
      </w:r>
      <w:r>
        <w:t xml:space="preserve"> (create shortcut)</w:t>
      </w:r>
    </w:p>
    <w:p w:rsidR="00763766" w:rsidRDefault="00763766"/>
    <w:p w:rsidR="00763766" w:rsidRDefault="00763766"/>
    <w:p w:rsidR="00763766" w:rsidRDefault="0006098B">
      <w:pPr>
        <w:jc w:val="center"/>
      </w:pPr>
      <w:r>
        <w:rPr>
          <w:noProof/>
        </w:rPr>
        <w:drawing>
          <wp:inline distT="0" distB="0" distL="0" distR="0">
            <wp:extent cx="3857625" cy="3724275"/>
            <wp:effectExtent l="19050" t="0" r="9525" b="0"/>
            <wp:docPr id="1" name="Picture 1" descr="01 creating shortc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 creating shortcut"/>
                    <pic:cNvPicPr>
                      <a:picLocks noChangeAspect="1" noChangeArrowheads="1"/>
                    </pic:cNvPicPr>
                  </pic:nvPicPr>
                  <pic:blipFill>
                    <a:blip r:embed="rId7"/>
                    <a:srcRect/>
                    <a:stretch>
                      <a:fillRect/>
                    </a:stretch>
                  </pic:blipFill>
                  <pic:spPr bwMode="auto">
                    <a:xfrm>
                      <a:off x="0" y="0"/>
                      <a:ext cx="3857625" cy="3724275"/>
                    </a:xfrm>
                    <a:prstGeom prst="rect">
                      <a:avLst/>
                    </a:prstGeom>
                    <a:noFill/>
                    <a:ln w="9525">
                      <a:noFill/>
                      <a:miter lim="800000"/>
                      <a:headEnd/>
                      <a:tailEnd/>
                    </a:ln>
                  </pic:spPr>
                </pic:pic>
              </a:graphicData>
            </a:graphic>
          </wp:inline>
        </w:drawing>
      </w:r>
    </w:p>
    <w:p w:rsidR="00763766" w:rsidRDefault="00763766">
      <w:pPr>
        <w:jc w:val="center"/>
      </w:pPr>
    </w:p>
    <w:p w:rsidR="00763766" w:rsidRDefault="00763766">
      <w:pPr>
        <w:pStyle w:val="Heading1"/>
      </w:pPr>
      <w:r>
        <w:br w:type="page"/>
      </w:r>
      <w:bookmarkStart w:id="4" w:name="_Toc188942808"/>
      <w:r>
        <w:lastRenderedPageBreak/>
        <w:t>Toolbars</w:t>
      </w:r>
      <w:bookmarkEnd w:id="4"/>
    </w:p>
    <w:p w:rsidR="00763766" w:rsidRDefault="00763766">
      <w:pPr>
        <w:pStyle w:val="Heading2"/>
      </w:pPr>
      <w:bookmarkStart w:id="5" w:name="_Toc188942809"/>
      <w:r>
        <w:t>Menu Bar</w:t>
      </w:r>
      <w:bookmarkEnd w:id="5"/>
    </w:p>
    <w:p w:rsidR="00763766" w:rsidRDefault="00763766"/>
    <w:p w:rsidR="00763766" w:rsidRDefault="00763766">
      <w:r>
        <w:t>The Menu Bar contains standard Microsoft Office selection options.  Each selection has a sub-menu with options.  Review the sub-menus by moving the cursor over each Menu Bar item.</w:t>
      </w:r>
    </w:p>
    <w:p w:rsidR="00763766" w:rsidRDefault="00763766"/>
    <w:p w:rsidR="00763766" w:rsidRDefault="00763766"/>
    <w:p w:rsidR="00763766" w:rsidRDefault="00763766">
      <w:pPr>
        <w:pStyle w:val="Heading2"/>
      </w:pPr>
      <w:bookmarkStart w:id="6" w:name="_Toc188942810"/>
      <w:r>
        <w:t>Menu - File</w:t>
      </w:r>
      <w:bookmarkEnd w:id="6"/>
    </w:p>
    <w:p w:rsidR="00763766" w:rsidRDefault="00763766"/>
    <w:p w:rsidR="00763766" w:rsidRDefault="0006098B">
      <w:r>
        <w:rPr>
          <w:noProof/>
        </w:rPr>
        <w:drawing>
          <wp:inline distT="0" distB="0" distL="0" distR="0">
            <wp:extent cx="3390900" cy="3895725"/>
            <wp:effectExtent l="19050" t="0" r="0" b="0"/>
            <wp:docPr id="2" name="Picture 2" descr="toolbar_main_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olbar_main_file"/>
                    <pic:cNvPicPr>
                      <a:picLocks noChangeAspect="1" noChangeArrowheads="1"/>
                    </pic:cNvPicPr>
                  </pic:nvPicPr>
                  <pic:blipFill>
                    <a:blip r:embed="rId8"/>
                    <a:srcRect/>
                    <a:stretch>
                      <a:fillRect/>
                    </a:stretch>
                  </pic:blipFill>
                  <pic:spPr bwMode="auto">
                    <a:xfrm>
                      <a:off x="0" y="0"/>
                      <a:ext cx="3390900" cy="3895725"/>
                    </a:xfrm>
                    <a:prstGeom prst="rect">
                      <a:avLst/>
                    </a:prstGeom>
                    <a:noFill/>
                    <a:ln w="9525">
                      <a:noFill/>
                      <a:miter lim="800000"/>
                      <a:headEnd/>
                      <a:tailEnd/>
                    </a:ln>
                  </pic:spPr>
                </pic:pic>
              </a:graphicData>
            </a:graphic>
          </wp:inline>
        </w:drawing>
      </w:r>
    </w:p>
    <w:p w:rsidR="00763766" w:rsidRDefault="00763766"/>
    <w:p w:rsidR="00763766" w:rsidRDefault="00763766"/>
    <w:p w:rsidR="00763766" w:rsidRDefault="00763766"/>
    <w:p w:rsidR="00763766" w:rsidRDefault="00763766">
      <w:pPr>
        <w:pStyle w:val="Heading3"/>
      </w:pPr>
      <w:bookmarkStart w:id="7" w:name="_Toc188942811"/>
      <w:r>
        <w:t>Black / Grey Options</w:t>
      </w:r>
      <w:bookmarkEnd w:id="7"/>
    </w:p>
    <w:p w:rsidR="00763766" w:rsidRDefault="00763766"/>
    <w:p w:rsidR="00763766" w:rsidRDefault="00763766">
      <w:r>
        <w:t xml:space="preserve">Grey Options cannot be accessed in the current state but are activated by events.  For example, the </w:t>
      </w:r>
      <w:r>
        <w:rPr>
          <w:b/>
          <w:bCs/>
        </w:rPr>
        <w:t>Cut-Copy-Paste Option</w:t>
      </w:r>
      <w:r>
        <w:t xml:space="preserve"> is activated when one or more characters within the Word document is highlighted.  Otherwise, this Option is gray.</w:t>
      </w:r>
    </w:p>
    <w:p w:rsidR="00763766" w:rsidRDefault="00763766" w:rsidP="00EF4AC0">
      <w:pPr>
        <w:pStyle w:val="Heading1"/>
      </w:pPr>
      <w:r>
        <w:br w:type="page"/>
      </w:r>
      <w:bookmarkStart w:id="8" w:name="_Toc188942812"/>
      <w:r>
        <w:lastRenderedPageBreak/>
        <w:t>Word Help</w:t>
      </w:r>
      <w:bookmarkEnd w:id="8"/>
    </w:p>
    <w:p w:rsidR="00763766" w:rsidRDefault="00763766">
      <w:pPr>
        <w:pStyle w:val="Heading2"/>
      </w:pPr>
      <w:bookmarkStart w:id="9" w:name="_Toc188942813"/>
      <w:r>
        <w:t>The Office Assistant</w:t>
      </w:r>
      <w:bookmarkEnd w:id="9"/>
    </w:p>
    <w:p w:rsidR="00763766" w:rsidRDefault="00763766">
      <w:r>
        <w:t>The Office Assistant is an animated figure that provides help.  The figure can be selected from a list of choices by selection “options”.  The “paper clip” is the default-animated figure.  The Office Assistant can be moved anywhere on the screen or hide until needed.</w:t>
      </w:r>
    </w:p>
    <w:p w:rsidR="00763766" w:rsidRDefault="00763766"/>
    <w:p w:rsidR="00763766" w:rsidRDefault="0006098B">
      <w:r>
        <w:rPr>
          <w:noProof/>
        </w:rPr>
        <w:drawing>
          <wp:inline distT="0" distB="0" distL="0" distR="0">
            <wp:extent cx="1190625" cy="1028700"/>
            <wp:effectExtent l="19050" t="0" r="9525" b="0"/>
            <wp:docPr id="3" name="Picture 3" descr="toolbar_help_office assis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olbar_help_office assistant"/>
                    <pic:cNvPicPr>
                      <a:picLocks noChangeAspect="1" noChangeArrowheads="1"/>
                    </pic:cNvPicPr>
                  </pic:nvPicPr>
                  <pic:blipFill>
                    <a:blip r:embed="rId9"/>
                    <a:srcRect/>
                    <a:stretch>
                      <a:fillRect/>
                    </a:stretch>
                  </pic:blipFill>
                  <pic:spPr bwMode="auto">
                    <a:xfrm>
                      <a:off x="0" y="0"/>
                      <a:ext cx="1190625" cy="1028700"/>
                    </a:xfrm>
                    <a:prstGeom prst="rect">
                      <a:avLst/>
                    </a:prstGeom>
                    <a:noFill/>
                    <a:ln w="9525">
                      <a:noFill/>
                      <a:miter lim="800000"/>
                      <a:headEnd/>
                      <a:tailEnd/>
                    </a:ln>
                  </pic:spPr>
                </pic:pic>
              </a:graphicData>
            </a:graphic>
          </wp:inline>
        </w:drawing>
      </w:r>
    </w:p>
    <w:p w:rsidR="00763766" w:rsidRDefault="00763766"/>
    <w:p w:rsidR="00763766" w:rsidRDefault="00763766">
      <w:r>
        <w:t>Office Assistant options:</w:t>
      </w:r>
    </w:p>
    <w:p w:rsidR="00763766" w:rsidRDefault="00763766"/>
    <w:p w:rsidR="00763766" w:rsidRDefault="00763766">
      <w:pPr>
        <w:numPr>
          <w:ilvl w:val="0"/>
          <w:numId w:val="2"/>
        </w:numPr>
      </w:pPr>
      <w:r>
        <w:t xml:space="preserve">Click </w:t>
      </w:r>
      <w:r>
        <w:rPr>
          <w:b/>
          <w:bCs/>
        </w:rPr>
        <w:t>Help</w:t>
      </w:r>
    </w:p>
    <w:p w:rsidR="00763766" w:rsidRDefault="00763766">
      <w:pPr>
        <w:numPr>
          <w:ilvl w:val="0"/>
          <w:numId w:val="2"/>
        </w:numPr>
      </w:pPr>
      <w:r>
        <w:t xml:space="preserve">Click </w:t>
      </w:r>
      <w:r>
        <w:rPr>
          <w:b/>
          <w:bCs/>
        </w:rPr>
        <w:t>Show</w:t>
      </w:r>
      <w:r>
        <w:t xml:space="preserve"> the Office Assistant</w:t>
      </w:r>
    </w:p>
    <w:p w:rsidR="00763766" w:rsidRDefault="00763766">
      <w:pPr>
        <w:numPr>
          <w:ilvl w:val="0"/>
          <w:numId w:val="2"/>
        </w:numPr>
      </w:pPr>
      <w:r>
        <w:t xml:space="preserve">Click </w:t>
      </w:r>
      <w:r>
        <w:rPr>
          <w:b/>
          <w:bCs/>
        </w:rPr>
        <w:t>right mouse</w:t>
      </w:r>
      <w:r>
        <w:t xml:space="preserve"> on the Office Assistant</w:t>
      </w:r>
    </w:p>
    <w:p w:rsidR="00763766" w:rsidRDefault="00763766">
      <w:pPr>
        <w:numPr>
          <w:ilvl w:val="0"/>
          <w:numId w:val="2"/>
        </w:numPr>
      </w:pPr>
      <w:r>
        <w:t xml:space="preserve">Select </w:t>
      </w:r>
      <w:r>
        <w:rPr>
          <w:b/>
          <w:bCs/>
        </w:rPr>
        <w:t>Choose Assistant</w:t>
      </w:r>
    </w:p>
    <w:p w:rsidR="00763766" w:rsidRDefault="00763766">
      <w:pPr>
        <w:numPr>
          <w:ilvl w:val="0"/>
          <w:numId w:val="2"/>
        </w:numPr>
      </w:pPr>
      <w:r>
        <w:t xml:space="preserve">Select </w:t>
      </w:r>
      <w:r>
        <w:rPr>
          <w:b/>
          <w:bCs/>
        </w:rPr>
        <w:t>Options</w:t>
      </w:r>
      <w:r>
        <w:t xml:space="preserve"> to adjust the Office Assistant actions</w:t>
      </w:r>
    </w:p>
    <w:p w:rsidR="00763766" w:rsidRDefault="00763766"/>
    <w:p w:rsidR="00763766" w:rsidRDefault="00763766">
      <w:pPr>
        <w:pStyle w:val="Heading2"/>
      </w:pPr>
      <w:bookmarkStart w:id="10" w:name="_Toc188942814"/>
      <w:r>
        <w:t>Help Topics</w:t>
      </w:r>
      <w:bookmarkEnd w:id="10"/>
    </w:p>
    <w:p w:rsidR="00763766" w:rsidRDefault="00763766">
      <w:r>
        <w:t>In addition to the Office Assistant, the more traditional help screen can be selected.  First, be sure to de-select the Office Assistant under its options menu.</w:t>
      </w:r>
    </w:p>
    <w:p w:rsidR="00763766" w:rsidRDefault="00763766"/>
    <w:p w:rsidR="00763766" w:rsidRDefault="00763766">
      <w:r>
        <w:t>Word help is organized by content, index and an answer wizard.</w:t>
      </w:r>
    </w:p>
    <w:p w:rsidR="00763766" w:rsidRDefault="00763766"/>
    <w:p w:rsidR="00763766" w:rsidRDefault="0006098B">
      <w:r>
        <w:rPr>
          <w:noProof/>
        </w:rPr>
        <w:drawing>
          <wp:inline distT="0" distB="0" distL="0" distR="0">
            <wp:extent cx="5048250" cy="2019300"/>
            <wp:effectExtent l="19050" t="0" r="0" b="0"/>
            <wp:docPr id="4" name="Picture 4" descr="toolbar_help_wordhe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olbar_help_wordhelp"/>
                    <pic:cNvPicPr>
                      <a:picLocks noChangeAspect="1" noChangeArrowheads="1"/>
                    </pic:cNvPicPr>
                  </pic:nvPicPr>
                  <pic:blipFill>
                    <a:blip r:embed="rId10"/>
                    <a:srcRect/>
                    <a:stretch>
                      <a:fillRect/>
                    </a:stretch>
                  </pic:blipFill>
                  <pic:spPr bwMode="auto">
                    <a:xfrm>
                      <a:off x="0" y="0"/>
                      <a:ext cx="5048250" cy="2019300"/>
                    </a:xfrm>
                    <a:prstGeom prst="rect">
                      <a:avLst/>
                    </a:prstGeom>
                    <a:noFill/>
                    <a:ln w="9525">
                      <a:noFill/>
                      <a:miter lim="800000"/>
                      <a:headEnd/>
                      <a:tailEnd/>
                    </a:ln>
                  </pic:spPr>
                </pic:pic>
              </a:graphicData>
            </a:graphic>
          </wp:inline>
        </w:drawing>
      </w:r>
    </w:p>
    <w:p w:rsidR="00763766" w:rsidRDefault="00763766">
      <w:pPr>
        <w:pStyle w:val="Heading1"/>
      </w:pPr>
      <w:r>
        <w:br w:type="page"/>
      </w:r>
      <w:bookmarkStart w:id="11" w:name="_Toc188942815"/>
      <w:r>
        <w:lastRenderedPageBreak/>
        <w:t>Creating a New Document</w:t>
      </w:r>
      <w:bookmarkEnd w:id="11"/>
    </w:p>
    <w:p w:rsidR="00763766" w:rsidRDefault="00763766">
      <w:pPr>
        <w:pStyle w:val="Heading2"/>
      </w:pPr>
      <w:bookmarkStart w:id="12" w:name="_Toc188942816"/>
      <w:r>
        <w:t>Typing and Inserting Text</w:t>
      </w:r>
      <w:bookmarkEnd w:id="12"/>
    </w:p>
    <w:p w:rsidR="00763766" w:rsidRDefault="00763766">
      <w:r>
        <w:t xml:space="preserve">To enter text, just start typing.  The text will appear where the blinking cursor is located.  Move the cursor by using the arrow buttons on the keyboard or positioning the mouse and clicking the left button.  </w:t>
      </w:r>
    </w:p>
    <w:p w:rsidR="00763766" w:rsidRDefault="00763766">
      <w:pPr>
        <w:pStyle w:val="Heading2"/>
      </w:pPr>
      <w:bookmarkStart w:id="13" w:name="_Toc188942817"/>
      <w:r>
        <w:t>Selecting Text</w:t>
      </w:r>
      <w:bookmarkEnd w:id="13"/>
    </w:p>
    <w:p w:rsidR="00763766" w:rsidRDefault="00763766">
      <w:r>
        <w:t xml:space="preserve">To change any attributes of text it must be highlighted first. Select the text by dragging the mouse over the desired text while keeping the left mouse button depressed, or hold down the </w:t>
      </w:r>
      <w:r>
        <w:rPr>
          <w:b/>
          <w:bCs/>
        </w:rPr>
        <w:t>Shift</w:t>
      </w:r>
      <w:r>
        <w:t xml:space="preserve"> key on the keyboard while using the arrow buttons to highlight the text. The following table contains shortcuts for selecting a portion of the text:</w:t>
      </w:r>
    </w:p>
    <w:p w:rsidR="00763766" w:rsidRDefault="00763766"/>
    <w:tbl>
      <w:tblPr>
        <w:tblW w:w="4500" w:type="pct"/>
        <w:jc w:val="center"/>
        <w:tblCellSpacing w:w="7" w:type="dxa"/>
        <w:shd w:val="clear" w:color="auto" w:fill="FFFFFF"/>
        <w:tblCellMar>
          <w:top w:w="15" w:type="dxa"/>
          <w:left w:w="15" w:type="dxa"/>
          <w:bottom w:w="15" w:type="dxa"/>
          <w:right w:w="15" w:type="dxa"/>
        </w:tblCellMar>
        <w:tblLook w:val="0000"/>
      </w:tblPr>
      <w:tblGrid>
        <w:gridCol w:w="1910"/>
        <w:gridCol w:w="5918"/>
      </w:tblGrid>
      <w:tr w:rsidR="00763766">
        <w:trPr>
          <w:tblCellSpacing w:w="7" w:type="dxa"/>
          <w:jc w:val="center"/>
        </w:trPr>
        <w:tc>
          <w:tcPr>
            <w:tcW w:w="0" w:type="auto"/>
            <w:shd w:val="clear" w:color="auto" w:fill="FFFFFF"/>
          </w:tcPr>
          <w:p w:rsidR="00763766" w:rsidRDefault="00763766">
            <w:pPr>
              <w:rPr>
                <w:szCs w:val="20"/>
              </w:rPr>
            </w:pPr>
            <w:r>
              <w:rPr>
                <w:b/>
                <w:bCs/>
                <w:szCs w:val="20"/>
              </w:rPr>
              <w:t>Selection</w:t>
            </w:r>
          </w:p>
        </w:tc>
        <w:tc>
          <w:tcPr>
            <w:tcW w:w="0" w:type="auto"/>
            <w:shd w:val="clear" w:color="auto" w:fill="FFFFFF"/>
          </w:tcPr>
          <w:p w:rsidR="00763766" w:rsidRDefault="00763766">
            <w:pPr>
              <w:rPr>
                <w:szCs w:val="20"/>
              </w:rPr>
            </w:pPr>
            <w:r>
              <w:rPr>
                <w:b/>
                <w:bCs/>
                <w:szCs w:val="20"/>
              </w:rPr>
              <w:t>Method</w:t>
            </w:r>
          </w:p>
        </w:tc>
      </w:tr>
      <w:tr w:rsidR="00763766">
        <w:trPr>
          <w:tblCellSpacing w:w="7" w:type="dxa"/>
          <w:jc w:val="center"/>
        </w:trPr>
        <w:tc>
          <w:tcPr>
            <w:tcW w:w="0" w:type="auto"/>
            <w:shd w:val="clear" w:color="auto" w:fill="FFFFFF"/>
          </w:tcPr>
          <w:p w:rsidR="00763766" w:rsidRDefault="00763766">
            <w:pPr>
              <w:rPr>
                <w:szCs w:val="20"/>
              </w:rPr>
            </w:pPr>
            <w:r>
              <w:rPr>
                <w:szCs w:val="20"/>
              </w:rPr>
              <w:t>Whole word</w:t>
            </w:r>
          </w:p>
        </w:tc>
        <w:tc>
          <w:tcPr>
            <w:tcW w:w="0" w:type="auto"/>
            <w:shd w:val="clear" w:color="auto" w:fill="FFFFFF"/>
          </w:tcPr>
          <w:p w:rsidR="00763766" w:rsidRDefault="00763766">
            <w:pPr>
              <w:rPr>
                <w:szCs w:val="20"/>
              </w:rPr>
            </w:pPr>
            <w:r>
              <w:rPr>
                <w:szCs w:val="20"/>
              </w:rPr>
              <w:t>double-click within the word</w:t>
            </w:r>
          </w:p>
        </w:tc>
      </w:tr>
      <w:tr w:rsidR="00763766">
        <w:trPr>
          <w:tblCellSpacing w:w="7" w:type="dxa"/>
          <w:jc w:val="center"/>
        </w:trPr>
        <w:tc>
          <w:tcPr>
            <w:tcW w:w="0" w:type="auto"/>
            <w:shd w:val="clear" w:color="auto" w:fill="FFFFFF"/>
          </w:tcPr>
          <w:p w:rsidR="00763766" w:rsidRDefault="00763766">
            <w:pPr>
              <w:rPr>
                <w:szCs w:val="20"/>
              </w:rPr>
            </w:pPr>
            <w:r>
              <w:rPr>
                <w:szCs w:val="20"/>
              </w:rPr>
              <w:t>Whole paragraph</w:t>
            </w:r>
          </w:p>
        </w:tc>
        <w:tc>
          <w:tcPr>
            <w:tcW w:w="0" w:type="auto"/>
            <w:shd w:val="clear" w:color="auto" w:fill="FFFFFF"/>
          </w:tcPr>
          <w:p w:rsidR="00763766" w:rsidRDefault="00763766">
            <w:pPr>
              <w:rPr>
                <w:szCs w:val="20"/>
              </w:rPr>
            </w:pPr>
            <w:r>
              <w:rPr>
                <w:szCs w:val="20"/>
              </w:rPr>
              <w:t>triple-click within the paragraph</w:t>
            </w:r>
          </w:p>
        </w:tc>
      </w:tr>
      <w:tr w:rsidR="00763766">
        <w:trPr>
          <w:tblCellSpacing w:w="7" w:type="dxa"/>
          <w:jc w:val="center"/>
        </w:trPr>
        <w:tc>
          <w:tcPr>
            <w:tcW w:w="0" w:type="auto"/>
            <w:shd w:val="clear" w:color="auto" w:fill="FFFFFF"/>
          </w:tcPr>
          <w:p w:rsidR="00763766" w:rsidRDefault="00763766">
            <w:pPr>
              <w:rPr>
                <w:szCs w:val="20"/>
              </w:rPr>
            </w:pPr>
            <w:r>
              <w:rPr>
                <w:szCs w:val="20"/>
              </w:rPr>
              <w:t>Several words or lines</w:t>
            </w:r>
          </w:p>
        </w:tc>
        <w:tc>
          <w:tcPr>
            <w:tcW w:w="0" w:type="auto"/>
            <w:shd w:val="clear" w:color="auto" w:fill="FFFFFF"/>
          </w:tcPr>
          <w:p w:rsidR="00763766" w:rsidRDefault="00763766">
            <w:pPr>
              <w:rPr>
                <w:szCs w:val="20"/>
              </w:rPr>
            </w:pPr>
            <w:r>
              <w:rPr>
                <w:szCs w:val="20"/>
              </w:rPr>
              <w:t xml:space="preserve">drag the mouse over the words, or hold down </w:t>
            </w:r>
            <w:r>
              <w:rPr>
                <w:b/>
                <w:bCs/>
                <w:szCs w:val="20"/>
              </w:rPr>
              <w:t>Shift</w:t>
            </w:r>
            <w:r>
              <w:rPr>
                <w:szCs w:val="20"/>
              </w:rPr>
              <w:t xml:space="preserve"> while using the arrow keys</w:t>
            </w:r>
          </w:p>
        </w:tc>
      </w:tr>
      <w:tr w:rsidR="00763766">
        <w:trPr>
          <w:tblCellSpacing w:w="7" w:type="dxa"/>
          <w:jc w:val="center"/>
        </w:trPr>
        <w:tc>
          <w:tcPr>
            <w:tcW w:w="0" w:type="auto"/>
            <w:shd w:val="clear" w:color="auto" w:fill="FFFFFF"/>
          </w:tcPr>
          <w:p w:rsidR="00763766" w:rsidRDefault="00763766">
            <w:pPr>
              <w:rPr>
                <w:szCs w:val="20"/>
              </w:rPr>
            </w:pPr>
            <w:r>
              <w:rPr>
                <w:szCs w:val="20"/>
              </w:rPr>
              <w:t>Entire document</w:t>
            </w:r>
          </w:p>
        </w:tc>
        <w:tc>
          <w:tcPr>
            <w:tcW w:w="0" w:type="auto"/>
            <w:shd w:val="clear" w:color="auto" w:fill="FFFFFF"/>
          </w:tcPr>
          <w:p w:rsidR="00763766" w:rsidRDefault="00763766">
            <w:pPr>
              <w:rPr>
                <w:szCs w:val="20"/>
              </w:rPr>
            </w:pPr>
            <w:r>
              <w:rPr>
                <w:szCs w:val="20"/>
              </w:rPr>
              <w:t xml:space="preserve">choose </w:t>
            </w:r>
            <w:r>
              <w:rPr>
                <w:b/>
                <w:bCs/>
                <w:szCs w:val="20"/>
              </w:rPr>
              <w:t>Edit - Select All</w:t>
            </w:r>
            <w:r>
              <w:rPr>
                <w:szCs w:val="20"/>
              </w:rPr>
              <w:t xml:space="preserve"> from the menu bar, or press </w:t>
            </w:r>
            <w:r>
              <w:rPr>
                <w:b/>
                <w:bCs/>
                <w:szCs w:val="20"/>
              </w:rPr>
              <w:t>CTRL+A</w:t>
            </w:r>
          </w:p>
        </w:tc>
      </w:tr>
    </w:tbl>
    <w:p w:rsidR="0026585C" w:rsidRDefault="0026585C"/>
    <w:p w:rsidR="00763766" w:rsidRDefault="00763766">
      <w:r>
        <w:t>Deselect the text by clicking anywhere outside of the selection on the page or press an arrow key on the keyboard.</w:t>
      </w:r>
    </w:p>
    <w:p w:rsidR="00763766" w:rsidRDefault="00763766">
      <w:pPr>
        <w:pStyle w:val="Heading2"/>
      </w:pPr>
      <w:bookmarkStart w:id="14" w:name="_Toc188942818"/>
      <w:r>
        <w:t>Deleting Text</w:t>
      </w:r>
      <w:bookmarkEnd w:id="14"/>
    </w:p>
    <w:p w:rsidR="00763766" w:rsidRDefault="00763766">
      <w:r>
        <w:t xml:space="preserve">Use the </w:t>
      </w:r>
      <w:r>
        <w:rPr>
          <w:b/>
          <w:bCs/>
        </w:rPr>
        <w:t>Backspace</w:t>
      </w:r>
      <w:r>
        <w:t xml:space="preserve"> and </w:t>
      </w:r>
      <w:r>
        <w:rPr>
          <w:b/>
          <w:bCs/>
        </w:rPr>
        <w:t>Delete</w:t>
      </w:r>
      <w:r>
        <w:t xml:space="preserve"> keys on the keyboard to delete text.  Backspace will delete text to the left of the cursor and Delete will erase text to the right.  To delete a large selection of text, highlight it using any of the methods outlined above and press the </w:t>
      </w:r>
      <w:r>
        <w:rPr>
          <w:b/>
          <w:bCs/>
        </w:rPr>
        <w:t>Delete</w:t>
      </w:r>
      <w:r>
        <w:t xml:space="preserve"> key.</w:t>
      </w:r>
    </w:p>
    <w:p w:rsidR="00763766" w:rsidRDefault="00763766">
      <w:pPr>
        <w:pStyle w:val="Heading2"/>
      </w:pPr>
      <w:bookmarkStart w:id="15" w:name="_Toc188942819"/>
      <w:r>
        <w:t>Undo / Redo</w:t>
      </w:r>
      <w:bookmarkEnd w:id="15"/>
    </w:p>
    <w:p w:rsidR="00763766" w:rsidRDefault="00763766">
      <w:r>
        <w:t xml:space="preserve">Feel free to experiment with various text styles. You can always undo your last action by clicking the </w:t>
      </w:r>
      <w:r>
        <w:rPr>
          <w:b/>
          <w:bCs/>
        </w:rPr>
        <w:t>Undo</w:t>
      </w:r>
      <w:r>
        <w:t xml:space="preserve"> button on the standard toolbar or selecting </w:t>
      </w:r>
      <w:r>
        <w:rPr>
          <w:b/>
          <w:bCs/>
        </w:rPr>
        <w:t>Edit - Undo...</w:t>
      </w:r>
      <w:r>
        <w:t xml:space="preserve"> from the menu bar. Click the </w:t>
      </w:r>
      <w:r>
        <w:rPr>
          <w:b/>
          <w:bCs/>
        </w:rPr>
        <w:t>Redo</w:t>
      </w:r>
      <w:r>
        <w:t xml:space="preserve"> button on the standard toolbar or select </w:t>
      </w:r>
      <w:r>
        <w:rPr>
          <w:b/>
          <w:bCs/>
        </w:rPr>
        <w:t>Edit - Redo...</w:t>
      </w:r>
      <w:r>
        <w:t xml:space="preserve"> to erase the undo action.</w:t>
      </w:r>
    </w:p>
    <w:p w:rsidR="00763766" w:rsidRDefault="00763766">
      <w:pPr>
        <w:pStyle w:val="Heading1"/>
      </w:pPr>
      <w:bookmarkStart w:id="16" w:name="_Toc188942820"/>
      <w:r>
        <w:t>Windows File Management</w:t>
      </w:r>
      <w:bookmarkEnd w:id="16"/>
    </w:p>
    <w:p w:rsidR="00763766" w:rsidRDefault="00763766">
      <w:r>
        <w:t xml:space="preserve">All computer files are stored on the computer hard drive; also know as the </w:t>
      </w:r>
      <w:r>
        <w:rPr>
          <w:b/>
          <w:bCs/>
        </w:rPr>
        <w:t>C drive</w:t>
      </w:r>
      <w:r>
        <w:t xml:space="preserve">.  These files are organized into </w:t>
      </w:r>
      <w:r>
        <w:rPr>
          <w:b/>
          <w:bCs/>
        </w:rPr>
        <w:t>folders</w:t>
      </w:r>
      <w:r>
        <w:t xml:space="preserve"> in a hierarchical (tree) structure.  Folders can contain other folders.  Whenever a document is created, you save it somewhere on you C drive within a folder.</w:t>
      </w:r>
    </w:p>
    <w:p w:rsidR="00763766" w:rsidRDefault="00763766"/>
    <w:p w:rsidR="00763766" w:rsidRDefault="00763766">
      <w:r>
        <w:t xml:space="preserve">Folders can be created and maintained within Word or within </w:t>
      </w:r>
      <w:r>
        <w:rPr>
          <w:b/>
          <w:bCs/>
        </w:rPr>
        <w:t>Windows Explorer</w:t>
      </w:r>
      <w:r>
        <w:t>.  Windows Explorer gives a view of all items on you computer including your C drive and all of its folders.</w:t>
      </w:r>
    </w:p>
    <w:p w:rsidR="00763766" w:rsidRDefault="00763766">
      <w:r>
        <w:lastRenderedPageBreak/>
        <w:t xml:space="preserve">Use Windows Explorer to view the contents of the WordClass folder.  The Word document created in the previous step should be listed as </w:t>
      </w:r>
      <w:r>
        <w:rPr>
          <w:b/>
          <w:bCs/>
        </w:rPr>
        <w:t>FirstDoc.doc</w:t>
      </w:r>
      <w:r>
        <w:t>.</w:t>
      </w:r>
    </w:p>
    <w:p w:rsidR="00763766" w:rsidRDefault="00763766">
      <w:r>
        <w:t>From Windows Explorer, choices for folder and file management are:</w:t>
      </w:r>
    </w:p>
    <w:p w:rsidR="00763766" w:rsidRDefault="00763766"/>
    <w:p w:rsidR="00763766" w:rsidRDefault="00763766">
      <w:pPr>
        <w:numPr>
          <w:ilvl w:val="0"/>
          <w:numId w:val="4"/>
        </w:numPr>
      </w:pPr>
      <w:r>
        <w:t>create folder</w:t>
      </w:r>
    </w:p>
    <w:p w:rsidR="00763766" w:rsidRDefault="00763766">
      <w:pPr>
        <w:numPr>
          <w:ilvl w:val="0"/>
          <w:numId w:val="4"/>
        </w:numPr>
      </w:pPr>
      <w:r>
        <w:t>delete folder</w:t>
      </w:r>
    </w:p>
    <w:p w:rsidR="00763766" w:rsidRDefault="00763766">
      <w:pPr>
        <w:numPr>
          <w:ilvl w:val="0"/>
          <w:numId w:val="4"/>
        </w:numPr>
      </w:pPr>
      <w:r>
        <w:t>rename folder</w:t>
      </w:r>
    </w:p>
    <w:p w:rsidR="00763766" w:rsidRDefault="00763766">
      <w:pPr>
        <w:numPr>
          <w:ilvl w:val="0"/>
          <w:numId w:val="4"/>
        </w:numPr>
      </w:pPr>
      <w:r>
        <w:t>move folder</w:t>
      </w:r>
    </w:p>
    <w:p w:rsidR="00763766" w:rsidRDefault="00763766">
      <w:pPr>
        <w:numPr>
          <w:ilvl w:val="0"/>
          <w:numId w:val="4"/>
        </w:numPr>
      </w:pPr>
      <w:r>
        <w:t>copy folder</w:t>
      </w:r>
    </w:p>
    <w:p w:rsidR="00763766" w:rsidRDefault="00763766">
      <w:pPr>
        <w:pStyle w:val="Heading1"/>
      </w:pPr>
      <w:bookmarkStart w:id="17" w:name="_Toc188942821"/>
      <w:r>
        <w:t>Key Shortcuts</w:t>
      </w:r>
      <w:bookmarkEnd w:id="17"/>
    </w:p>
    <w:p w:rsidR="00763766" w:rsidRDefault="00763766">
      <w:r>
        <w:t>The following table shows Keys and Key Combinations that will move to insertion points quickly:</w:t>
      </w:r>
    </w:p>
    <w:p w:rsidR="00763766" w:rsidRDefault="00763766"/>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68"/>
      </w:tblGrid>
      <w:tr w:rsidR="00763766">
        <w:tblPrEx>
          <w:tblCellMar>
            <w:top w:w="0" w:type="dxa"/>
            <w:bottom w:w="0" w:type="dxa"/>
          </w:tblCellMar>
        </w:tblPrEx>
        <w:tc>
          <w:tcPr>
            <w:tcW w:w="6768" w:type="dxa"/>
          </w:tcPr>
          <w:p w:rsidR="00763766" w:rsidRDefault="00763766">
            <w:r>
              <w:rPr>
                <w:b/>
                <w:bCs/>
              </w:rPr>
              <w:t>Pressing this Key</w:t>
            </w:r>
            <w:r>
              <w:tab/>
            </w:r>
            <w:r>
              <w:tab/>
            </w:r>
            <w:r>
              <w:rPr>
                <w:b/>
                <w:bCs/>
              </w:rPr>
              <w:t>Moves the insertion point</w:t>
            </w:r>
          </w:p>
        </w:tc>
      </w:tr>
      <w:tr w:rsidR="00763766">
        <w:tblPrEx>
          <w:tblCellMar>
            <w:top w:w="0" w:type="dxa"/>
            <w:bottom w:w="0" w:type="dxa"/>
          </w:tblCellMar>
        </w:tblPrEx>
        <w:tc>
          <w:tcPr>
            <w:tcW w:w="6768" w:type="dxa"/>
          </w:tcPr>
          <w:p w:rsidR="00763766" w:rsidRDefault="00763766">
            <w:r>
              <w:t>Left arrow</w:t>
            </w:r>
            <w:r>
              <w:tab/>
            </w:r>
            <w:r>
              <w:tab/>
            </w:r>
            <w:r>
              <w:tab/>
              <w:t>Left one character at a time</w:t>
            </w:r>
          </w:p>
        </w:tc>
      </w:tr>
      <w:tr w:rsidR="00763766">
        <w:tblPrEx>
          <w:tblCellMar>
            <w:top w:w="0" w:type="dxa"/>
            <w:bottom w:w="0" w:type="dxa"/>
          </w:tblCellMar>
        </w:tblPrEx>
        <w:tc>
          <w:tcPr>
            <w:tcW w:w="6768" w:type="dxa"/>
          </w:tcPr>
          <w:p w:rsidR="00763766" w:rsidRDefault="00763766">
            <w:r>
              <w:t>Right arrow</w:t>
            </w:r>
            <w:r>
              <w:tab/>
            </w:r>
            <w:r>
              <w:tab/>
            </w:r>
            <w:r>
              <w:tab/>
              <w:t>Right one character at a time</w:t>
            </w:r>
          </w:p>
        </w:tc>
      </w:tr>
      <w:tr w:rsidR="00763766">
        <w:tblPrEx>
          <w:tblCellMar>
            <w:top w:w="0" w:type="dxa"/>
            <w:bottom w:w="0" w:type="dxa"/>
          </w:tblCellMar>
        </w:tblPrEx>
        <w:tc>
          <w:tcPr>
            <w:tcW w:w="6768" w:type="dxa"/>
          </w:tcPr>
          <w:p w:rsidR="00763766" w:rsidRDefault="00763766">
            <w:r>
              <w:t>Down arrow</w:t>
            </w:r>
            <w:r>
              <w:tab/>
            </w:r>
            <w:r>
              <w:tab/>
            </w:r>
            <w:r>
              <w:tab/>
              <w:t>Down one line at a time</w:t>
            </w:r>
          </w:p>
        </w:tc>
      </w:tr>
      <w:tr w:rsidR="00763766">
        <w:tblPrEx>
          <w:tblCellMar>
            <w:top w:w="0" w:type="dxa"/>
            <w:bottom w:w="0" w:type="dxa"/>
          </w:tblCellMar>
        </w:tblPrEx>
        <w:tc>
          <w:tcPr>
            <w:tcW w:w="6768" w:type="dxa"/>
          </w:tcPr>
          <w:p w:rsidR="00763766" w:rsidRDefault="00763766">
            <w:r>
              <w:t>Up arrow</w:t>
            </w:r>
            <w:r>
              <w:tab/>
            </w:r>
            <w:r>
              <w:tab/>
            </w:r>
            <w:r>
              <w:tab/>
              <w:t>Up one line at a time</w:t>
            </w:r>
          </w:p>
        </w:tc>
      </w:tr>
      <w:tr w:rsidR="00763766">
        <w:tblPrEx>
          <w:tblCellMar>
            <w:top w:w="0" w:type="dxa"/>
            <w:bottom w:w="0" w:type="dxa"/>
          </w:tblCellMar>
        </w:tblPrEx>
        <w:tc>
          <w:tcPr>
            <w:tcW w:w="6768" w:type="dxa"/>
          </w:tcPr>
          <w:p w:rsidR="00763766" w:rsidRDefault="00763766">
            <w:r>
              <w:t>Ctrl+Left arrow</w:t>
            </w:r>
            <w:r>
              <w:tab/>
            </w:r>
            <w:r>
              <w:tab/>
              <w:t>Left one word at a time</w:t>
            </w:r>
          </w:p>
        </w:tc>
      </w:tr>
      <w:tr w:rsidR="00763766">
        <w:tblPrEx>
          <w:tblCellMar>
            <w:top w:w="0" w:type="dxa"/>
            <w:bottom w:w="0" w:type="dxa"/>
          </w:tblCellMar>
        </w:tblPrEx>
        <w:tc>
          <w:tcPr>
            <w:tcW w:w="6768" w:type="dxa"/>
          </w:tcPr>
          <w:p w:rsidR="00763766" w:rsidRDefault="00763766">
            <w:r>
              <w:t>Ctrl+Right arrow</w:t>
            </w:r>
            <w:r>
              <w:tab/>
            </w:r>
            <w:r>
              <w:tab/>
              <w:t>Right one word at a time</w:t>
            </w:r>
          </w:p>
        </w:tc>
      </w:tr>
      <w:tr w:rsidR="00763766">
        <w:tblPrEx>
          <w:tblCellMar>
            <w:top w:w="0" w:type="dxa"/>
            <w:bottom w:w="0" w:type="dxa"/>
          </w:tblCellMar>
        </w:tblPrEx>
        <w:tc>
          <w:tcPr>
            <w:tcW w:w="6768" w:type="dxa"/>
          </w:tcPr>
          <w:p w:rsidR="00763766" w:rsidRDefault="00763766">
            <w:r>
              <w:t>Home</w:t>
            </w:r>
            <w:r>
              <w:tab/>
            </w:r>
            <w:r>
              <w:tab/>
            </w:r>
            <w:r>
              <w:tab/>
            </w:r>
            <w:r>
              <w:tab/>
              <w:t>To the beginning of the current line</w:t>
            </w:r>
          </w:p>
        </w:tc>
      </w:tr>
      <w:tr w:rsidR="00763766">
        <w:tblPrEx>
          <w:tblCellMar>
            <w:top w:w="0" w:type="dxa"/>
            <w:bottom w:w="0" w:type="dxa"/>
          </w:tblCellMar>
        </w:tblPrEx>
        <w:tc>
          <w:tcPr>
            <w:tcW w:w="6768" w:type="dxa"/>
          </w:tcPr>
          <w:p w:rsidR="00763766" w:rsidRDefault="00763766">
            <w:r>
              <w:t>End</w:t>
            </w:r>
            <w:r>
              <w:tab/>
            </w:r>
            <w:r>
              <w:tab/>
            </w:r>
            <w:r>
              <w:tab/>
            </w:r>
            <w:r>
              <w:tab/>
              <w:t>To the end of the current line</w:t>
            </w:r>
          </w:p>
        </w:tc>
      </w:tr>
      <w:tr w:rsidR="00763766">
        <w:tblPrEx>
          <w:tblCellMar>
            <w:top w:w="0" w:type="dxa"/>
            <w:bottom w:w="0" w:type="dxa"/>
          </w:tblCellMar>
        </w:tblPrEx>
        <w:tc>
          <w:tcPr>
            <w:tcW w:w="6768" w:type="dxa"/>
          </w:tcPr>
          <w:p w:rsidR="00763766" w:rsidRDefault="00763766">
            <w:r>
              <w:t>Page up</w:t>
            </w:r>
            <w:r>
              <w:tab/>
            </w:r>
            <w:r>
              <w:tab/>
            </w:r>
            <w:r>
              <w:tab/>
              <w:t>Up one screen</w:t>
            </w:r>
          </w:p>
        </w:tc>
      </w:tr>
      <w:tr w:rsidR="00763766">
        <w:tblPrEx>
          <w:tblCellMar>
            <w:top w:w="0" w:type="dxa"/>
            <w:bottom w:w="0" w:type="dxa"/>
          </w:tblCellMar>
        </w:tblPrEx>
        <w:tc>
          <w:tcPr>
            <w:tcW w:w="6768" w:type="dxa"/>
          </w:tcPr>
          <w:p w:rsidR="00763766" w:rsidRDefault="00763766">
            <w:r>
              <w:t>Page down</w:t>
            </w:r>
            <w:r>
              <w:tab/>
            </w:r>
            <w:r>
              <w:tab/>
            </w:r>
            <w:r>
              <w:tab/>
              <w:t>Down one screen</w:t>
            </w:r>
          </w:p>
        </w:tc>
      </w:tr>
    </w:tbl>
    <w:p w:rsidR="00763766" w:rsidRDefault="00763766">
      <w:pPr>
        <w:pStyle w:val="Heading1"/>
      </w:pPr>
      <w:bookmarkStart w:id="18" w:name="_Toc188942822"/>
      <w:r>
        <w:t>Reveal Formatting</w:t>
      </w:r>
      <w:bookmarkEnd w:id="18"/>
    </w:p>
    <w:p w:rsidR="00763766" w:rsidRDefault="00763766">
      <w:r>
        <w:t xml:space="preserve">The </w:t>
      </w:r>
      <w:r>
        <w:rPr>
          <w:b/>
          <w:bCs/>
        </w:rPr>
        <w:t>hide/show</w:t>
      </w:r>
      <w:r>
        <w:t xml:space="preserve"> button on the standard toolbar toggles between both views.  The </w:t>
      </w:r>
      <w:r>
        <w:rPr>
          <w:b/>
          <w:bCs/>
        </w:rPr>
        <w:t>hide</w:t>
      </w:r>
      <w:r>
        <w:t xml:space="preserve"> shows all text without displaying formatting characters.  The </w:t>
      </w:r>
      <w:r>
        <w:rPr>
          <w:b/>
          <w:bCs/>
        </w:rPr>
        <w:t>show</w:t>
      </w:r>
      <w:r>
        <w:t xml:space="preserve"> view displays formatting characters along with the document text.  This button is very useful in deciphering the format characters Word embeds in the document.  During the following exercises use the hide/show button to reveal the format characters as you progress through the examples.</w:t>
      </w:r>
    </w:p>
    <w:p w:rsidR="00763766" w:rsidRDefault="00763766">
      <w:pPr>
        <w:pStyle w:val="Heading1"/>
      </w:pPr>
      <w:bookmarkStart w:id="19" w:name="_Toc188942823"/>
      <w:r>
        <w:t>Changing the Appearance of Text</w:t>
      </w:r>
      <w:bookmarkEnd w:id="19"/>
    </w:p>
    <w:p w:rsidR="00763766" w:rsidRDefault="00763766">
      <w:pPr>
        <w:pStyle w:val="Heading2"/>
      </w:pPr>
      <w:bookmarkStart w:id="20" w:name="_Toc188942824"/>
      <w:r>
        <w:t>Formatting Text</w:t>
      </w:r>
      <w:bookmarkEnd w:id="20"/>
    </w:p>
    <w:p w:rsidR="00763766" w:rsidRDefault="00763766">
      <w:r>
        <w:t xml:space="preserve">The formatting toolbar is the easiest way to change many attributes of text. If the toolbar as shown below isn't displayed on the screen, select </w:t>
      </w:r>
      <w:r>
        <w:rPr>
          <w:b/>
          <w:bCs/>
        </w:rPr>
        <w:t>View -Toolbars</w:t>
      </w:r>
      <w:r>
        <w:t xml:space="preserve"> and choose </w:t>
      </w:r>
      <w:r>
        <w:rPr>
          <w:b/>
          <w:bCs/>
        </w:rPr>
        <w:t>Formatting</w:t>
      </w:r>
      <w:r>
        <w:t>.</w:t>
      </w:r>
    </w:p>
    <w:p w:rsidR="00763766" w:rsidRDefault="00763766"/>
    <w:p w:rsidR="00763766" w:rsidRDefault="0006098B">
      <w:pPr>
        <w:jc w:val="center"/>
      </w:pPr>
      <w:r>
        <w:rPr>
          <w:noProof/>
        </w:rPr>
        <w:drawing>
          <wp:inline distT="0" distB="0" distL="0" distR="0">
            <wp:extent cx="3219450" cy="752475"/>
            <wp:effectExtent l="19050" t="0" r="0" b="0"/>
            <wp:docPr id="5" name="Picture 5" descr="format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at bar"/>
                    <pic:cNvPicPr>
                      <a:picLocks noChangeAspect="1" noChangeArrowheads="1"/>
                    </pic:cNvPicPr>
                  </pic:nvPicPr>
                  <pic:blipFill>
                    <a:blip r:embed="rId11"/>
                    <a:srcRect/>
                    <a:stretch>
                      <a:fillRect/>
                    </a:stretch>
                  </pic:blipFill>
                  <pic:spPr bwMode="auto">
                    <a:xfrm>
                      <a:off x="0" y="0"/>
                      <a:ext cx="3219450" cy="752475"/>
                    </a:xfrm>
                    <a:prstGeom prst="rect">
                      <a:avLst/>
                    </a:prstGeom>
                    <a:noFill/>
                    <a:ln w="9525">
                      <a:noFill/>
                      <a:miter lim="800000"/>
                      <a:headEnd/>
                      <a:tailEnd/>
                    </a:ln>
                  </pic:spPr>
                </pic:pic>
              </a:graphicData>
            </a:graphic>
          </wp:inline>
        </w:drawing>
      </w:r>
    </w:p>
    <w:sectPr w:rsidR="00763766">
      <w:headerReference w:type="default" r:id="rId12"/>
      <w:footerReference w:type="default" r:id="rId13"/>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566" w:rsidRDefault="00D51566">
      <w:r>
        <w:separator/>
      </w:r>
    </w:p>
  </w:endnote>
  <w:endnote w:type="continuationSeparator" w:id="1">
    <w:p w:rsidR="00D51566" w:rsidRDefault="00D515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A" w:rsidRDefault="007538FA" w:rsidP="00A6259A">
    <w:pPr>
      <w:pStyle w:val="Footer"/>
      <w:pBdr>
        <w:top w:val="single" w:sz="4" w:space="1" w:color="auto"/>
      </w:pBdr>
      <w:jc w:val="center"/>
      <w:rPr>
        <w:sz w:val="20"/>
      </w:rPr>
    </w:pPr>
    <w:r>
      <w:t xml:space="preserve">Page </w:t>
    </w:r>
    <w:fldSimple w:instr=" PAGE ">
      <w:r w:rsidR="0006098B">
        <w:rPr>
          <w:noProof/>
        </w:rPr>
        <w:t>2</w:t>
      </w:r>
    </w:fldSimple>
    <w:r>
      <w:t xml:space="preserve"> of </w:t>
    </w:r>
    <w:fldSimple w:instr=" NUMPAGES ">
      <w:r w:rsidR="0006098B">
        <w:rPr>
          <w:noProof/>
        </w:rPr>
        <w:t>7</w:t>
      </w:r>
    </w:fldSimple>
    <w:r>
      <w:rPr>
        <w:sz w:val="20"/>
      </w:rPr>
      <w:tab/>
    </w:r>
    <w:r>
      <w:rPr>
        <w:sz w:val="20"/>
      </w:rPr>
      <w:tab/>
      <w:t xml:space="preserve">Contact:  </w:t>
    </w:r>
    <w:smartTag w:uri="urn:schemas-microsoft-com:office:smarttags" w:element="PersonName">
      <w:r>
        <w:rPr>
          <w:sz w:val="20"/>
        </w:rPr>
        <w:t>frank@asciutto.com</w:t>
      </w:r>
    </w:smartTag>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566" w:rsidRDefault="00D51566">
      <w:r>
        <w:separator/>
      </w:r>
    </w:p>
  </w:footnote>
  <w:footnote w:type="continuationSeparator" w:id="1">
    <w:p w:rsidR="00D51566" w:rsidRDefault="00D51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A" w:rsidRDefault="007538FA">
    <w:pPr>
      <w:pStyle w:val="Header"/>
    </w:pPr>
    <w:r>
      <w:t>Introduction to Word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42E7"/>
    <w:multiLevelType w:val="hybridMultilevel"/>
    <w:tmpl w:val="D9A884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67669E"/>
    <w:multiLevelType w:val="hybridMultilevel"/>
    <w:tmpl w:val="0C0811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506698"/>
    <w:multiLevelType w:val="hybridMultilevel"/>
    <w:tmpl w:val="52AA9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58746B"/>
    <w:multiLevelType w:val="hybridMultilevel"/>
    <w:tmpl w:val="0D083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841A73"/>
    <w:multiLevelType w:val="hybridMultilevel"/>
    <w:tmpl w:val="C28632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536D64"/>
    <w:multiLevelType w:val="hybridMultilevel"/>
    <w:tmpl w:val="56FA4F4A"/>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9223CC"/>
    <w:multiLevelType w:val="hybridMultilevel"/>
    <w:tmpl w:val="F0EE5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4D35D5"/>
    <w:multiLevelType w:val="hybridMultilevel"/>
    <w:tmpl w:val="B5F27A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5A0FFC"/>
    <w:multiLevelType w:val="hybridMultilevel"/>
    <w:tmpl w:val="DBF86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E36AE5"/>
    <w:multiLevelType w:val="hybridMultilevel"/>
    <w:tmpl w:val="3988603A"/>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0">
    <w:nsid w:val="441170EB"/>
    <w:multiLevelType w:val="hybridMultilevel"/>
    <w:tmpl w:val="930EFF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D52DD0"/>
    <w:multiLevelType w:val="hybridMultilevel"/>
    <w:tmpl w:val="7286FE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1A73CE"/>
    <w:multiLevelType w:val="hybridMultilevel"/>
    <w:tmpl w:val="E4A2C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C474A4"/>
    <w:multiLevelType w:val="hybridMultilevel"/>
    <w:tmpl w:val="0EDC85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ED1F99"/>
    <w:multiLevelType w:val="hybridMultilevel"/>
    <w:tmpl w:val="B718A0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0CB19F8"/>
    <w:multiLevelType w:val="hybridMultilevel"/>
    <w:tmpl w:val="05F04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EA57CC3"/>
    <w:multiLevelType w:val="hybridMultilevel"/>
    <w:tmpl w:val="10806F5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0496B"/>
    <w:multiLevelType w:val="hybridMultilevel"/>
    <w:tmpl w:val="B74ED44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7"/>
  </w:num>
  <w:num w:numId="4">
    <w:abstractNumId w:val="15"/>
  </w:num>
  <w:num w:numId="5">
    <w:abstractNumId w:val="16"/>
  </w:num>
  <w:num w:numId="6">
    <w:abstractNumId w:val="14"/>
  </w:num>
  <w:num w:numId="7">
    <w:abstractNumId w:val="6"/>
  </w:num>
  <w:num w:numId="8">
    <w:abstractNumId w:val="0"/>
  </w:num>
  <w:num w:numId="9">
    <w:abstractNumId w:val="7"/>
  </w:num>
  <w:num w:numId="10">
    <w:abstractNumId w:val="9"/>
  </w:num>
  <w:num w:numId="11">
    <w:abstractNumId w:val="13"/>
  </w:num>
  <w:num w:numId="12">
    <w:abstractNumId w:val="4"/>
  </w:num>
  <w:num w:numId="13">
    <w:abstractNumId w:val="11"/>
  </w:num>
  <w:num w:numId="14">
    <w:abstractNumId w:val="8"/>
  </w:num>
  <w:num w:numId="15">
    <w:abstractNumId w:val="12"/>
  </w:num>
  <w:num w:numId="16">
    <w:abstractNumId w:val="1"/>
  </w:num>
  <w:num w:numId="17">
    <w:abstractNumId w:val="2"/>
  </w:num>
  <w:num w:numId="18">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7" w:nlCheck="1" w:checkStyle="1"/>
  <w:activeWritingStyle w:appName="MSWord" w:lang="en-US" w:vendorID="64" w:dllVersion="131078" w:nlCheck="1" w:checkStyle="1"/>
  <w:stylePaneFormatFilter w:val="3F01"/>
  <w:defaultTabStop w:val="720"/>
  <w:noPunctuationKerning/>
  <w:characterSpacingControl w:val="doNotCompress"/>
  <w:hdrShapeDefaults>
    <o:shapedefaults v:ext="edit" spidmax="3074"/>
  </w:hdrShapeDefaults>
  <w:footnotePr>
    <w:footnote w:id="0"/>
    <w:footnote w:id="1"/>
  </w:footnotePr>
  <w:endnotePr>
    <w:endnote w:id="0"/>
    <w:endnote w:id="1"/>
  </w:endnotePr>
  <w:compat/>
  <w:rsids>
    <w:rsidRoot w:val="00F2480D"/>
    <w:rsid w:val="0006098B"/>
    <w:rsid w:val="00083AD9"/>
    <w:rsid w:val="000B2380"/>
    <w:rsid w:val="000F0F39"/>
    <w:rsid w:val="001A6F32"/>
    <w:rsid w:val="001B5951"/>
    <w:rsid w:val="001B7ACA"/>
    <w:rsid w:val="0026585C"/>
    <w:rsid w:val="0026747C"/>
    <w:rsid w:val="0028255B"/>
    <w:rsid w:val="00293339"/>
    <w:rsid w:val="00324B8A"/>
    <w:rsid w:val="0039349B"/>
    <w:rsid w:val="00490275"/>
    <w:rsid w:val="0063045D"/>
    <w:rsid w:val="00654448"/>
    <w:rsid w:val="006A39F9"/>
    <w:rsid w:val="006A44DA"/>
    <w:rsid w:val="006E2197"/>
    <w:rsid w:val="007538FA"/>
    <w:rsid w:val="00763766"/>
    <w:rsid w:val="008225C8"/>
    <w:rsid w:val="0092249C"/>
    <w:rsid w:val="00A34260"/>
    <w:rsid w:val="00A6259A"/>
    <w:rsid w:val="00B01FFB"/>
    <w:rsid w:val="00B17A67"/>
    <w:rsid w:val="00B213D3"/>
    <w:rsid w:val="00BB11F4"/>
    <w:rsid w:val="00BB2EEE"/>
    <w:rsid w:val="00D10877"/>
    <w:rsid w:val="00D21B60"/>
    <w:rsid w:val="00D51566"/>
    <w:rsid w:val="00D80627"/>
    <w:rsid w:val="00E04EFF"/>
    <w:rsid w:val="00EB4A15"/>
    <w:rsid w:val="00EB75EC"/>
    <w:rsid w:val="00EE27D3"/>
    <w:rsid w:val="00EF4AC0"/>
    <w:rsid w:val="00F2480D"/>
    <w:rsid w:val="00F65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szCs w:val="24"/>
    </w:rPr>
  </w:style>
  <w:style w:type="paragraph" w:styleId="Heading1">
    <w:name w:val="heading 1"/>
    <w:basedOn w:val="Normal"/>
    <w:next w:val="Normal"/>
    <w:qFormat/>
    <w:pPr>
      <w:keepNext/>
      <w:spacing w:before="240" w:after="60"/>
      <w:outlineLvl w:val="0"/>
    </w:pPr>
    <w:rPr>
      <w:rFonts w:cs="Arial"/>
      <w:b/>
      <w:bCs/>
      <w:kern w:val="32"/>
      <w:sz w:val="36"/>
      <w:szCs w:val="32"/>
    </w:rPr>
  </w:style>
  <w:style w:type="paragraph" w:styleId="Heading2">
    <w:name w:val="heading 2"/>
    <w:basedOn w:val="Normal"/>
    <w:next w:val="Normal"/>
    <w:qFormat/>
    <w:pPr>
      <w:keepNext/>
      <w:spacing w:before="240" w:after="60"/>
      <w:outlineLvl w:val="1"/>
    </w:pPr>
    <w:rPr>
      <w:rFonts w:cs="Arial"/>
      <w:b/>
      <w:bCs/>
      <w:iCs/>
      <w:sz w:val="28"/>
      <w:szCs w:val="28"/>
    </w:rPr>
  </w:style>
  <w:style w:type="paragraph" w:styleId="Heading3">
    <w:name w:val="heading 3"/>
    <w:basedOn w:val="Normal"/>
    <w:next w:val="Normal"/>
    <w:qFormat/>
    <w:pPr>
      <w:keepNext/>
      <w:spacing w:before="240" w:after="60"/>
      <w:outlineLvl w:val="2"/>
    </w:pPr>
    <w:rPr>
      <w:rFonts w:cs="Arial"/>
      <w:b/>
      <w:bCs/>
      <w:sz w:val="24"/>
      <w:szCs w:val="26"/>
    </w:rPr>
  </w:style>
  <w:style w:type="paragraph" w:styleId="Heading4">
    <w:name w:val="heading 4"/>
    <w:basedOn w:val="Normal"/>
    <w:next w:val="Normal"/>
    <w:qFormat/>
    <w:pPr>
      <w:keepNext/>
      <w:spacing w:before="240" w:after="60"/>
      <w:outlineLvl w:val="3"/>
    </w:pPr>
    <w:rPr>
      <w:b/>
      <w:bCs/>
      <w:sz w:val="24"/>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DocumentMap">
    <w:name w:val="Document Map"/>
    <w:basedOn w:val="Normal"/>
    <w:semiHidden/>
    <w:pPr>
      <w:shd w:val="clear" w:color="auto" w:fill="000080"/>
    </w:pPr>
    <w:rPr>
      <w:rFonts w:ascii="Tahoma" w:hAnsi="Tahoma" w:cs="Tahoma"/>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basedOn w:val="DefaultParagraphFont"/>
    <w:rPr>
      <w:color w:val="0000FF"/>
      <w:u w:val="single"/>
    </w:r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heading">
    <w:name w:val="heading"/>
    <w:basedOn w:val="Normal"/>
    <w:pPr>
      <w:spacing w:before="100" w:beforeAutospacing="1" w:after="100" w:afterAutospacing="1"/>
    </w:pPr>
    <w:rPr>
      <w:rFonts w:ascii="Verdana" w:hAnsi="Verdana"/>
      <w:b/>
      <w:bCs/>
      <w:color w:val="00287A"/>
      <w:sz w:val="20"/>
      <w:szCs w:val="20"/>
    </w:rPr>
  </w:style>
  <w:style w:type="paragraph" w:styleId="NormalWeb">
    <w:name w:val="Normal (Web)"/>
    <w:basedOn w:val="Normal"/>
    <w:pPr>
      <w:spacing w:before="100" w:beforeAutospacing="1" w:after="100" w:afterAutospacing="1"/>
    </w:pPr>
    <w:rPr>
      <w:rFonts w:ascii="Verdana" w:hAnsi="Verdana"/>
      <w:sz w:val="20"/>
      <w:szCs w:val="20"/>
    </w:rPr>
  </w:style>
  <w:style w:type="character" w:styleId="PageNumber">
    <w:name w:val="page number"/>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Word Intro</vt:lpstr>
    </vt:vector>
  </TitlesOfParts>
  <Company>Hewlett-Packard Company</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Intro</dc:title>
  <dc:creator>Frank Asciutto</dc:creator>
  <dc:description>Contact: 201-841-3266_x000d_
frank@njsmartpc.com</dc:description>
  <cp:lastModifiedBy>Frank</cp:lastModifiedBy>
  <cp:revision>2</cp:revision>
  <cp:lastPrinted>2004-09-22T16:20:00Z</cp:lastPrinted>
  <dcterms:created xsi:type="dcterms:W3CDTF">2009-05-14T11:24:00Z</dcterms:created>
  <dcterms:modified xsi:type="dcterms:W3CDTF">2009-05-14T11:24:00Z</dcterms:modified>
</cp:coreProperties>
</file>